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3"/>
        <w:gridCol w:w="5343"/>
      </w:tblGrid>
      <w:tr w:rsidR="008422ED" w14:paraId="6BA66BA0" w14:textId="77777777" w:rsidTr="008422ED">
        <w:tc>
          <w:tcPr>
            <w:tcW w:w="3673" w:type="dxa"/>
          </w:tcPr>
          <w:p w14:paraId="5CED2B5C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  <w:t>Survey question revisions</w:t>
            </w:r>
          </w:p>
          <w:p w14:paraId="11A549AF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Thanks Lauren</w:t>
            </w:r>
            <w:proofErr w:type="gramEnd"/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 xml:space="preserve"> for the great additions! Please see a few places below where your feedback would be appreciated.</w:t>
            </w:r>
          </w:p>
          <w:p w14:paraId="0D086936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</w:p>
          <w:p w14:paraId="16B8FDA8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HYPERLINK "mailto:puvan@bluenumber.org" </w:instrText>
            </w:r>
            <w:bookmarkStart w:id="0" w:name="_@_B0ACC01D407F45ABBB4A7BC15D11B329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End w:id="0"/>
            <w:r>
              <w:rPr>
                <w:rStyle w:val="Mention"/>
                <w:rFonts w:ascii="Heebo" w:hAnsi="Heebo" w:cs="Heebo" w:hint="cs"/>
                <w:sz w:val="20"/>
                <w:szCs w:val="20"/>
              </w:rPr>
              <w:t>@Puvan Selvanathan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below is a recap on the edits to some of the survey questions with a couple that would benefit from Lauren’s feedback.</w:t>
            </w:r>
          </w:p>
          <w:p w14:paraId="51E7E2FB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</w:p>
          <w:p w14:paraId="47FBA5ED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i/>
                <w:iCs/>
                <w:color w:val="000000"/>
                <w:sz w:val="20"/>
                <w:szCs w:val="20"/>
                <w:shd w:val="clear" w:color="auto" w:fill="FFFF00"/>
              </w:rPr>
              <w:t>New</w:t>
            </w:r>
            <w:r>
              <w:rPr>
                <w:rStyle w:val="apple-converted-space"/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–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HYPERLINK "mailto:LMaul@smithbucklin.com" </w:instrText>
            </w:r>
            <w:bookmarkStart w:id="1" w:name="_@_11122214D96A4E4696F4F95A153B0490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End w:id="1"/>
            <w:r>
              <w:rPr>
                <w:rStyle w:val="Mention"/>
                <w:rFonts w:ascii="Heebo" w:hAnsi="Heebo" w:cs="Heebo" w:hint="cs"/>
                <w:sz w:val="20"/>
                <w:szCs w:val="20"/>
              </w:rPr>
              <w:t>@Maul, Lauren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Most farmers that I am in contact with are farming multiple locations with different ownership models, and some have more than one farm business entity. Would you be able to check this question to see if I have captured what John is looking for?</w:t>
            </w:r>
          </w:p>
          <w:p w14:paraId="1C1960C6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#?</w:t>
            </w:r>
            <w:r>
              <w:rPr>
                <w:rStyle w:val="apple-converted-space"/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strike/>
                <w:color w:val="000000"/>
                <w:sz w:val="20"/>
                <w:szCs w:val="20"/>
              </w:rPr>
              <w:t>Does the data provided for this survey</w:t>
            </w:r>
            <w:r>
              <w:rPr>
                <w:rStyle w:val="apple-converted-space"/>
                <w:rFonts w:ascii="Heebo" w:hAnsi="Heebo" w:cs="Heebo" w:hint="cs"/>
                <w:b/>
                <w:bCs/>
                <w:strike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>Do responses to this survey represent a “family farm? </w:t>
            </w:r>
          </w:p>
          <w:p w14:paraId="14A24015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The USDA classifies family farms as “any farm organized as a sole proprietorship, partnership, or family corporation. Family farms exclude farms organized as nonfamily corporations or cooperatives, as well as farms with hired managers”.</w:t>
            </w:r>
            <w:r>
              <w:rPr>
                <w:rStyle w:val="apple-converted-space"/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[yes/no]</w:t>
            </w:r>
          </w:p>
          <w:p w14:paraId="06354CE7" w14:textId="62494A3B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lastRenderedPageBreak/>
              <w:t>Source: Family Farms,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hyperlink r:id="rId5" w:history="1">
              <w:r>
                <w:rPr>
                  <w:rStyle w:val="Hyperlink"/>
                  <w:rFonts w:ascii="Heebo" w:hAnsi="Heebo" w:cs="Heebo" w:hint="cs"/>
                  <w:sz w:val="20"/>
                  <w:szCs w:val="20"/>
                </w:rPr>
                <w:t>National Institute of Food and Agriculture</w:t>
              </w:r>
              <w:r>
                <w:rPr>
                  <w:rStyle w:val="Hyperlink"/>
                  <w:rFonts w:ascii="Heebo" w:hAnsi="Heebo" w:cs="Heebo" w:hint="cs"/>
                  <w:b/>
                  <w:bCs/>
                  <w:i/>
                  <w:iCs/>
                  <w:sz w:val="20"/>
                  <w:szCs w:val="20"/>
                </w:rPr>
                <w:t> </w:t>
              </w:r>
            </w:hyperlink>
          </w:p>
        </w:tc>
        <w:tc>
          <w:tcPr>
            <w:tcW w:w="5343" w:type="dxa"/>
          </w:tcPr>
          <w:p w14:paraId="09839976" w14:textId="520B04AC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Arial Narrow" w:hAnsi="Arial Narrow" w:cs="Heebo"/>
                <w:b/>
                <w:bCs/>
                <w:color w:val="C82613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lastRenderedPageBreak/>
              <w:t>#?</w:t>
            </w:r>
            <w:r w:rsidRPr="008422ED">
              <w:rPr>
                <w:rStyle w:val="apple-converted-space"/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 </w:t>
            </w:r>
            <w:r w:rsidRPr="008422ED">
              <w:rPr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  <w:t>Does the data provided for this survey</w:t>
            </w:r>
            <w:r w:rsidRPr="008422ED">
              <w:rPr>
                <w:rStyle w:val="apple-converted-space"/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  <w:t> </w:t>
            </w:r>
            <w:r w:rsidRPr="008422ED">
              <w:rPr>
                <w:rFonts w:ascii="Arial Narrow" w:hAnsi="Arial Narrow" w:cs="Heebo"/>
                <w:b/>
                <w:bCs/>
                <w:color w:val="C82613"/>
                <w:sz w:val="28"/>
                <w:szCs w:val="28"/>
              </w:rPr>
              <w:t>Do responses to this survey represent a “family farm?</w:t>
            </w:r>
          </w:p>
          <w:p w14:paraId="0BBF2184" w14:textId="77777777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  <w:p w14:paraId="03FEFF75" w14:textId="634FCD4E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Arial Narrow" w:hAnsi="Arial Narrow" w:cs="Heebo"/>
                <w:color w:val="FF0000"/>
                <w:sz w:val="28"/>
                <w:szCs w:val="28"/>
              </w:rPr>
            </w:pPr>
            <w:r w:rsidRPr="008422ED">
              <w:rPr>
                <w:rFonts w:ascii="Arial Narrow" w:hAnsi="Arial Narrow"/>
                <w:color w:val="FF0000"/>
                <w:sz w:val="28"/>
                <w:szCs w:val="28"/>
              </w:rPr>
              <w:t xml:space="preserve">ADD INFO ICON </w:t>
            </w:r>
            <w:r w:rsidRPr="008422ED">
              <w:rPr>
                <w:rFonts w:ascii="Arial Narrow" w:hAnsi="Arial Narrow"/>
                <w:sz w:val="28"/>
                <w:szCs w:val="28"/>
              </w:rPr>
              <w:t>“</w:t>
            </w: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The USDA classifies family farms as “any farm organized as a sole proprietorship, partnership, or family corporation. Family farms exclude farms organized as nonfamily corporations or cooperatives, as well as farms with hired managers”</w:t>
            </w:r>
            <w:r w:rsidRPr="008422ED">
              <w:rPr>
                <w:rFonts w:ascii="Arial Narrow" w:hAnsi="Arial Narrow"/>
                <w:sz w:val="28"/>
                <w:szCs w:val="28"/>
              </w:rPr>
              <w:t xml:space="preserve"> </w:t>
            </w:r>
            <w:hyperlink r:id="rId6" w:history="1">
              <w:r w:rsidRPr="008422ED">
                <w:rPr>
                  <w:rStyle w:val="Hyperlink"/>
                  <w:rFonts w:ascii="Arial Narrow" w:hAnsi="Arial Narrow"/>
                  <w:sz w:val="28"/>
                  <w:szCs w:val="28"/>
                </w:rPr>
                <w:t>https://www.nifa.usda.gov/grants/programs/family-small-farm-program/family-farms</w:t>
              </w:r>
            </w:hyperlink>
            <w:r w:rsidRPr="008422E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422ED">
              <w:rPr>
                <w:rFonts w:ascii="Arial Narrow" w:hAnsi="Arial Narrow"/>
                <w:color w:val="FF0000"/>
                <w:sz w:val="28"/>
                <w:szCs w:val="28"/>
              </w:rPr>
              <w:t>OPEN IN NEW TAB</w:t>
            </w:r>
            <w:r w:rsidRPr="008422ED">
              <w:rPr>
                <w:rFonts w:ascii="Arial Narrow" w:hAnsi="Arial Narrow" w:cs="Heebo"/>
                <w:color w:val="FF0000"/>
                <w:sz w:val="28"/>
                <w:szCs w:val="28"/>
              </w:rPr>
              <w:t>.</w:t>
            </w:r>
          </w:p>
          <w:p w14:paraId="1A8E1C28" w14:textId="77777777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Style w:val="apple-converted-space"/>
                <w:rFonts w:ascii="Arial Narrow" w:hAnsi="Arial Narrow" w:cs="Heebo"/>
                <w:color w:val="000000"/>
                <w:sz w:val="28"/>
                <w:szCs w:val="28"/>
              </w:rPr>
            </w:pPr>
          </w:p>
          <w:p w14:paraId="41400736" w14:textId="689AED4A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8422ED">
              <w:rPr>
                <w:rStyle w:val="apple-converted-space"/>
                <w:rFonts w:ascii="Arial Narrow" w:hAnsi="Arial Narrow" w:cs="Heebo"/>
                <w:color w:val="000000"/>
                <w:sz w:val="28"/>
                <w:szCs w:val="28"/>
              </w:rPr>
              <w:t> </w:t>
            </w: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[yes/no]</w:t>
            </w:r>
          </w:p>
          <w:p w14:paraId="45D3DBDC" w14:textId="339E974C" w:rsidR="008422ED" w:rsidRPr="008422ED" w:rsidRDefault="008422ED">
            <w:pPr>
              <w:rPr>
                <w:rFonts w:ascii="Arial Narrow" w:hAnsi="Arial Narrow"/>
                <w:sz w:val="28"/>
                <w:szCs w:val="28"/>
              </w:rPr>
            </w:pPr>
            <w:r w:rsidRPr="008422E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8422ED" w14:paraId="2EFAC4AF" w14:textId="77777777" w:rsidTr="008422ED">
        <w:tc>
          <w:tcPr>
            <w:tcW w:w="3673" w:type="dxa"/>
          </w:tcPr>
          <w:p w14:paraId="56182DA3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#4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“Total farmable land for current year of production (acres)?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[change response from open answer to categorical using the following categories]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  <w:shd w:val="clear" w:color="auto" w:fill="FFFFFF"/>
              </w:rPr>
              <w:t>ok </w:t>
            </w:r>
          </w:p>
          <w:p w14:paraId="789BAF56" w14:textId="77777777" w:rsid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0 – 499</w:t>
            </w:r>
          </w:p>
          <w:p w14:paraId="07A27061" w14:textId="77777777" w:rsid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500 – 999</w:t>
            </w:r>
          </w:p>
          <w:p w14:paraId="7DBDEFB5" w14:textId="77777777" w:rsid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1,000 – 2,999</w:t>
            </w:r>
          </w:p>
          <w:p w14:paraId="7AA1F4FA" w14:textId="77777777" w:rsid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3,000 – 4,999</w:t>
            </w:r>
          </w:p>
          <w:p w14:paraId="5E991B1A" w14:textId="01D8308D" w:rsidR="008422ED" w:rsidRP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5,000+</w:t>
            </w:r>
          </w:p>
          <w:p w14:paraId="6A7BB7C2" w14:textId="4C198360" w:rsidR="008422ED" w:rsidRDefault="008422ED" w:rsidP="008422ED">
            <w:pPr>
              <w:tabs>
                <w:tab w:val="left" w:pos="882"/>
              </w:tabs>
            </w:pPr>
          </w:p>
        </w:tc>
        <w:tc>
          <w:tcPr>
            <w:tcW w:w="5343" w:type="dxa"/>
          </w:tcPr>
          <w:p w14:paraId="4AB02723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#4</w:t>
            </w:r>
            <w:r w:rsidRPr="008422ED">
              <w:rPr>
                <w:rStyle w:val="apple-converted-space"/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 </w:t>
            </w:r>
            <w:r w:rsidRPr="008422ED"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“Total farmable land for current year of production (acres)?</w:t>
            </w:r>
          </w:p>
          <w:p w14:paraId="1F2A9098" w14:textId="77777777" w:rsidR="008422ED" w:rsidRP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0 – 499</w:t>
            </w:r>
          </w:p>
          <w:p w14:paraId="3EF9D1E3" w14:textId="77777777" w:rsidR="008422ED" w:rsidRP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500 – 999</w:t>
            </w:r>
          </w:p>
          <w:p w14:paraId="10F5D3EC" w14:textId="77777777" w:rsidR="008422ED" w:rsidRP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1,000 – 2,999</w:t>
            </w:r>
          </w:p>
          <w:p w14:paraId="41CFD223" w14:textId="77777777" w:rsidR="008422ED" w:rsidRP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3,000 – 4,999</w:t>
            </w:r>
          </w:p>
          <w:p w14:paraId="17FE4E5E" w14:textId="77777777" w:rsidR="008422ED" w:rsidRPr="008422ED" w:rsidRDefault="008422ED" w:rsidP="008422ED">
            <w:pPr>
              <w:pStyle w:val="xmso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2ED">
              <w:rPr>
                <w:rFonts w:ascii="Arial Narrow" w:hAnsi="Arial Narrow" w:cs="Heebo"/>
                <w:color w:val="000000"/>
                <w:sz w:val="28"/>
                <w:szCs w:val="28"/>
              </w:rPr>
              <w:t>5,000+</w:t>
            </w:r>
          </w:p>
          <w:p w14:paraId="79C4CC84" w14:textId="77777777" w:rsidR="008422ED" w:rsidRPr="008422ED" w:rsidRDefault="008422ED" w:rsidP="008422ED">
            <w:pPr>
              <w:pStyle w:val="xmsolistparagraph"/>
              <w:spacing w:before="0" w:beforeAutospacing="0" w:after="0" w:afterAutospacing="0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  <w:p w14:paraId="27457734" w14:textId="285F84EF" w:rsidR="008422ED" w:rsidRPr="008422ED" w:rsidRDefault="008422ED" w:rsidP="008422ED">
            <w:pPr>
              <w:pStyle w:val="xmsolistparagraph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2ED">
              <w:rPr>
                <w:rFonts w:ascii="Arial Narrow" w:hAnsi="Arial Narrow" w:cs="Calibri"/>
                <w:color w:val="FF0000"/>
                <w:sz w:val="28"/>
                <w:szCs w:val="28"/>
              </w:rPr>
              <w:t>CHANGE</w:t>
            </w:r>
            <w:r w:rsidRPr="008422ED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response from open </w:t>
            </w:r>
            <w:r w:rsidRPr="008422ED">
              <w:rPr>
                <w:rFonts w:ascii="Arial Narrow" w:hAnsi="Arial Narrow" w:cs="Calibri"/>
                <w:color w:val="000000"/>
                <w:sz w:val="28"/>
                <w:szCs w:val="28"/>
              </w:rPr>
              <w:t>field</w:t>
            </w:r>
            <w:r w:rsidRPr="008422ED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to </w:t>
            </w:r>
            <w:r w:rsidRPr="008422ED">
              <w:rPr>
                <w:rFonts w:ascii="Arial Narrow" w:hAnsi="Arial Narrow" w:cs="Calibri"/>
                <w:color w:val="000000"/>
                <w:sz w:val="28"/>
                <w:szCs w:val="28"/>
              </w:rPr>
              <w:t>multiple choice</w:t>
            </w:r>
            <w:r w:rsidRPr="008422ED">
              <w:rPr>
                <w:rFonts w:ascii="Arial Narrow" w:hAnsi="Arial Narrow" w:cs="Calibri"/>
                <w:color w:val="000000"/>
                <w:sz w:val="28"/>
                <w:szCs w:val="28"/>
              </w:rPr>
              <w:t xml:space="preserve"> categories</w:t>
            </w:r>
          </w:p>
        </w:tc>
      </w:tr>
      <w:tr w:rsidR="008422ED" w14:paraId="51994C62" w14:textId="77777777" w:rsidTr="008422ED">
        <w:tc>
          <w:tcPr>
            <w:tcW w:w="3673" w:type="dxa"/>
          </w:tcPr>
          <w:p w14:paraId="5312570D" w14:textId="7143CC35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#8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Do you use farm assessment tools [</w:t>
            </w:r>
            <w:r>
              <w:rPr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note: I suggest we remove this question and include “none” as an option for current question #9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]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HYPERLINK "mailto:LMaul@smithbucklin.com" </w:instrText>
            </w:r>
            <w:bookmarkStart w:id="2" w:name="_@_DE9DEEE63E854580AF4E6E386EB2AB98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End w:id="2"/>
            <w:r>
              <w:rPr>
                <w:rStyle w:val="Mention"/>
                <w:rFonts w:ascii="Heebo" w:hAnsi="Heebo" w:cs="Heebo" w:hint="cs"/>
                <w:sz w:val="20"/>
                <w:szCs w:val="20"/>
              </w:rPr>
              <w:t>@Maul, Lauren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your thoughts?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>Agree, remove #8.</w:t>
            </w:r>
            <w:r>
              <w:rPr>
                <w:rFonts w:ascii="Heebo" w:hAnsi="Heebo" w:cs="Heebo" w:hint="cs"/>
                <w:color w:val="C82613"/>
                <w:sz w:val="20"/>
                <w:szCs w:val="20"/>
              </w:rPr>
              <w:t>  </w:t>
            </w:r>
          </w:p>
        </w:tc>
        <w:tc>
          <w:tcPr>
            <w:tcW w:w="5343" w:type="dxa"/>
          </w:tcPr>
          <w:p w14:paraId="2E457254" w14:textId="77777777" w:rsidR="008422ED" w:rsidRPr="008422ED" w:rsidRDefault="008422ED" w:rsidP="008422ED">
            <w:pPr>
              <w:rPr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  <w:t>#8</w:t>
            </w:r>
            <w:r w:rsidRPr="008422ED">
              <w:rPr>
                <w:rStyle w:val="apple-converted-space"/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  <w:t> </w:t>
            </w:r>
            <w:r w:rsidRPr="008422ED">
              <w:rPr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  <w:t>Do you use farm assessment tools</w:t>
            </w:r>
            <w:r w:rsidRPr="008422ED">
              <w:rPr>
                <w:rFonts w:ascii="Arial Narrow" w:hAnsi="Arial Narrow" w:cs="Heebo"/>
                <w:b/>
                <w:bCs/>
                <w:strike/>
                <w:color w:val="000000"/>
                <w:sz w:val="28"/>
                <w:szCs w:val="28"/>
              </w:rPr>
              <w:t>?</w:t>
            </w:r>
          </w:p>
          <w:p w14:paraId="5EE2A6AC" w14:textId="77777777" w:rsidR="008422ED" w:rsidRDefault="008422ED" w:rsidP="008422ED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1A27CC5" w14:textId="2CD6D698" w:rsidR="008422ED" w:rsidRPr="008422ED" w:rsidRDefault="008422ED" w:rsidP="008422ED">
            <w:pPr>
              <w:rPr>
                <w:rFonts w:ascii="Arial Narrow" w:hAnsi="Arial Narrow"/>
                <w:sz w:val="28"/>
                <w:szCs w:val="28"/>
              </w:rPr>
            </w:pPr>
            <w:r w:rsidRPr="008422ED">
              <w:rPr>
                <w:rFonts w:ascii="Arial Narrow" w:hAnsi="Arial Narrow"/>
                <w:color w:val="FF0000"/>
                <w:sz w:val="28"/>
                <w:szCs w:val="28"/>
              </w:rPr>
              <w:t>DELETE</w:t>
            </w:r>
            <w:r>
              <w:rPr>
                <w:rFonts w:ascii="Arial Narrow" w:hAnsi="Arial Narrow"/>
                <w:color w:val="FF0000"/>
                <w:sz w:val="28"/>
                <w:szCs w:val="28"/>
              </w:rPr>
              <w:t xml:space="preserve"> QUESTION [RE-NUMBER THROUGHOUT]</w:t>
            </w:r>
          </w:p>
        </w:tc>
      </w:tr>
      <w:tr w:rsidR="008422ED" w14:paraId="60E9A812" w14:textId="77777777" w:rsidTr="008422ED">
        <w:tc>
          <w:tcPr>
            <w:tcW w:w="3673" w:type="dxa"/>
          </w:tcPr>
          <w:p w14:paraId="5D1BACE6" w14:textId="3B417EB1" w:rsidR="008422ED" w:rsidRP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#9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“Do you use any of the following farm sustainability assessment platforms?” [</w:t>
            </w:r>
            <w:r>
              <w:rPr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new wording, plus potentially add “none” option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]</w:t>
            </w:r>
            <w:r>
              <w:rPr>
                <w:rStyle w:val="apple-converted-space"/>
                <w:rFonts w:ascii="Heebo" w:hAnsi="Heebo" w:cs="Heebo" w:hint="cs"/>
                <w:color w:val="C82613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>Agree</w:t>
            </w:r>
          </w:p>
        </w:tc>
        <w:tc>
          <w:tcPr>
            <w:tcW w:w="5343" w:type="dxa"/>
          </w:tcPr>
          <w:p w14:paraId="0228C3A6" w14:textId="77777777" w:rsidR="008422ED" w:rsidRPr="008422ED" w:rsidRDefault="008422ED" w:rsidP="008422ED">
            <w:pPr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</w:pPr>
            <w:r w:rsidRPr="008422ED"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#9</w:t>
            </w:r>
            <w:r w:rsidRPr="008422ED">
              <w:rPr>
                <w:rStyle w:val="apple-converted-space"/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 </w:t>
            </w:r>
            <w:r w:rsidRPr="008422ED">
              <w:rPr>
                <w:rFonts w:ascii="Arial Narrow" w:hAnsi="Arial Narrow" w:cs="Heebo"/>
                <w:b/>
                <w:bCs/>
                <w:color w:val="000000"/>
                <w:sz w:val="28"/>
                <w:szCs w:val="28"/>
              </w:rPr>
              <w:t>“Do you use any of the following farm sustainability assessment platforms?”</w:t>
            </w:r>
          </w:p>
          <w:p w14:paraId="536A4305" w14:textId="77777777" w:rsidR="008422ED" w:rsidRPr="008422ED" w:rsidRDefault="008422ED" w:rsidP="008422ED">
            <w:pPr>
              <w:rPr>
                <w:rFonts w:ascii="Arial Narrow" w:hAnsi="Arial Narrow" w:cs="Heebo"/>
                <w:color w:val="000000"/>
                <w:sz w:val="28"/>
                <w:szCs w:val="28"/>
              </w:rPr>
            </w:pPr>
          </w:p>
          <w:p w14:paraId="09C4E09D" w14:textId="19B4F9E9" w:rsidR="008422ED" w:rsidRDefault="008422ED" w:rsidP="008422ED">
            <w:r w:rsidRPr="008422ED">
              <w:rPr>
                <w:rFonts w:ascii="Arial Narrow" w:hAnsi="Arial Narrow"/>
                <w:color w:val="FF0000"/>
                <w:sz w:val="28"/>
                <w:szCs w:val="28"/>
              </w:rPr>
              <w:t xml:space="preserve">ADD </w:t>
            </w:r>
            <w:r w:rsidRPr="008422ED">
              <w:rPr>
                <w:rFonts w:ascii="Arial Narrow" w:hAnsi="Arial Narrow"/>
                <w:sz w:val="28"/>
                <w:szCs w:val="28"/>
              </w:rPr>
              <w:t>‘None’ as option</w:t>
            </w:r>
          </w:p>
        </w:tc>
      </w:tr>
      <w:tr w:rsidR="008422ED" w14:paraId="77FC5620" w14:textId="77777777" w:rsidTr="008422ED">
        <w:tc>
          <w:tcPr>
            <w:tcW w:w="3673" w:type="dxa"/>
          </w:tcPr>
          <w:p w14:paraId="4C2BDE3B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#10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“What value do these farm sustainability assessment tools bring?”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[note: I suggest that farmers be able to select more than one response]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  <w:shd w:val="clear" w:color="auto" w:fill="FFFFFF"/>
              </w:rPr>
              <w:t>Agree</w:t>
            </w:r>
          </w:p>
          <w:p w14:paraId="49F948E3" w14:textId="77777777" w:rsidR="008422ED" w:rsidRDefault="008422ED" w:rsidP="008422ED">
            <w:pPr>
              <w:pStyle w:val="x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Meet program requirements</w:t>
            </w:r>
          </w:p>
          <w:p w14:paraId="7B6E02EE" w14:textId="77777777" w:rsidR="008422ED" w:rsidRDefault="008422ED" w:rsidP="008422ED">
            <w:pPr>
              <w:pStyle w:val="x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Receive incentive payment</w:t>
            </w:r>
          </w:p>
          <w:p w14:paraId="467355D4" w14:textId="77777777" w:rsidR="008422ED" w:rsidRDefault="008422ED" w:rsidP="008422ED">
            <w:pPr>
              <w:pStyle w:val="x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lastRenderedPageBreak/>
              <w:t>Improve on-farm sustainability</w:t>
            </w:r>
          </w:p>
          <w:p w14:paraId="51B0791C" w14:textId="77777777" w:rsidR="008422ED" w:rsidRDefault="008422ED" w:rsidP="008422ED">
            <w:pPr>
              <w:pStyle w:val="x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Calculate carbon footprint</w:t>
            </w:r>
          </w:p>
          <w:p w14:paraId="7A2311DE" w14:textId="77777777" w:rsidR="008422ED" w:rsidRDefault="008422ED" w:rsidP="008422ED">
            <w:pPr>
              <w:pStyle w:val="x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Improve farm reputation</w:t>
            </w:r>
          </w:p>
          <w:p w14:paraId="0E614D03" w14:textId="077D259A" w:rsidR="008422ED" w:rsidRPr="008422ED" w:rsidRDefault="008422ED" w:rsidP="008422ED">
            <w:pPr>
              <w:pStyle w:val="x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Compare to peers</w:t>
            </w:r>
          </w:p>
        </w:tc>
        <w:tc>
          <w:tcPr>
            <w:tcW w:w="5343" w:type="dxa"/>
          </w:tcPr>
          <w:p w14:paraId="45D42E2D" w14:textId="77777777" w:rsidR="008422ED" w:rsidRDefault="008422ED" w:rsidP="008422ED"/>
        </w:tc>
      </w:tr>
      <w:tr w:rsidR="008422ED" w14:paraId="0A534B87" w14:textId="77777777" w:rsidTr="008422ED">
        <w:tc>
          <w:tcPr>
            <w:tcW w:w="3673" w:type="dxa"/>
          </w:tcPr>
          <w:p w14:paraId="0D650EB6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#20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HYPERLINK "mailto:puvan@bluenumber.org" </w:instrText>
            </w:r>
            <w:bookmarkStart w:id="3" w:name="_@_633565ECBD3144A58825E5F5B67C5AF3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End w:id="3"/>
            <w:r>
              <w:rPr>
                <w:rStyle w:val="Mention"/>
                <w:rFonts w:ascii="Heebo" w:hAnsi="Heebo" w:cs="Heebo" w:hint="cs"/>
                <w:sz w:val="20"/>
                <w:szCs w:val="20"/>
              </w:rPr>
              <w:t>@Puvan Selvanathan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it looks like some earlier feedback on the tillage strategies question may have been missed.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We suggest changing the options to the following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: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</w:p>
          <w:p w14:paraId="78F203AD" w14:textId="77777777" w:rsidR="008422ED" w:rsidRDefault="008422ED" w:rsidP="008422ED">
            <w:pPr>
              <w:pStyle w:val="xmso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No-till</w:t>
            </w:r>
          </w:p>
          <w:p w14:paraId="77840073" w14:textId="77777777" w:rsidR="008422ED" w:rsidRDefault="008422ED" w:rsidP="008422ED">
            <w:pPr>
              <w:pStyle w:val="xmso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Other conservation tillage</w:t>
            </w:r>
          </w:p>
          <w:p w14:paraId="1E123EAE" w14:textId="77777777" w:rsidR="008422ED" w:rsidRDefault="008422ED" w:rsidP="008422ED">
            <w:pPr>
              <w:pStyle w:val="xmso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Strip cropping</w:t>
            </w:r>
          </w:p>
          <w:p w14:paraId="3CFB5946" w14:textId="755C2726" w:rsidR="008422ED" w:rsidRDefault="008422ED" w:rsidP="008422ED">
            <w:pPr>
              <w:pStyle w:val="xxxmsonormal"/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br/>
            </w:r>
          </w:p>
          <w:p w14:paraId="5A597808" w14:textId="6014C81B" w:rsidR="008422ED" w:rsidRDefault="008422ED" w:rsidP="008422ED"/>
        </w:tc>
        <w:tc>
          <w:tcPr>
            <w:tcW w:w="5343" w:type="dxa"/>
          </w:tcPr>
          <w:p w14:paraId="355EA100" w14:textId="77777777" w:rsidR="008422ED" w:rsidRDefault="008422ED" w:rsidP="008422ED"/>
        </w:tc>
      </w:tr>
      <w:tr w:rsidR="008422ED" w14:paraId="0919C72E" w14:textId="77777777" w:rsidTr="008422ED">
        <w:tc>
          <w:tcPr>
            <w:tcW w:w="3673" w:type="dxa"/>
          </w:tcPr>
          <w:p w14:paraId="6B56E5EC" w14:textId="77777777" w:rsidR="008422ED" w:rsidRDefault="008422ED" w:rsidP="008422ED">
            <w:pPr>
              <w:pStyle w:val="xxxmso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  <w:t>Other</w:t>
            </w:r>
            <w:proofErr w:type="gramEnd"/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  <w:t xml:space="preserve"> edit request</w:t>
            </w:r>
          </w:p>
          <w:p w14:paraId="7FBF7828" w14:textId="77777777" w:rsidR="008422ED" w:rsidRDefault="008422ED" w:rsidP="008422ED">
            <w:pPr>
              <w:pStyle w:val="xx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Change all abbreviations of United States from US to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  <w:shd w:val="clear" w:color="auto" w:fill="FFFF00"/>
              </w:rPr>
              <w:t>U.S.</w:t>
            </w:r>
          </w:p>
          <w:p w14:paraId="7AC628C1" w14:textId="58A5D39D" w:rsidR="008422ED" w:rsidRPr="008422ED" w:rsidRDefault="008422ED" w:rsidP="008422ED">
            <w:pPr>
              <w:pStyle w:val="xx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color w:val="C82613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  <w:shd w:val="clear" w:color="auto" w:fill="FFFFFF"/>
              </w:rPr>
              <w:t>Add sources where external information is referenced such as the definitions to meet USDA requirements</w:t>
            </w:r>
          </w:p>
          <w:p w14:paraId="5AD7972E" w14:textId="71BF0ED9" w:rsidR="008422ED" w:rsidRDefault="008422ED" w:rsidP="008422ED"/>
        </w:tc>
        <w:tc>
          <w:tcPr>
            <w:tcW w:w="5343" w:type="dxa"/>
          </w:tcPr>
          <w:p w14:paraId="1BCFAC82" w14:textId="77777777" w:rsidR="008422ED" w:rsidRDefault="008422ED" w:rsidP="008422ED"/>
        </w:tc>
      </w:tr>
      <w:tr w:rsidR="008422ED" w14:paraId="01ECFAC9" w14:textId="77777777" w:rsidTr="008422ED">
        <w:tc>
          <w:tcPr>
            <w:tcW w:w="3673" w:type="dxa"/>
          </w:tcPr>
          <w:p w14:paraId="1009F314" w14:textId="77777777" w:rsidR="008422ED" w:rsidRDefault="008422ED" w:rsidP="008422ED">
            <w:pPr>
              <w:pStyle w:val="xxxmsonormal"/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343" w:type="dxa"/>
          </w:tcPr>
          <w:p w14:paraId="68BEFC96" w14:textId="77777777" w:rsidR="008422ED" w:rsidRDefault="008422ED" w:rsidP="008422ED"/>
        </w:tc>
      </w:tr>
      <w:tr w:rsidR="008422ED" w14:paraId="2AE5B7FF" w14:textId="77777777" w:rsidTr="008422ED">
        <w:tc>
          <w:tcPr>
            <w:tcW w:w="3673" w:type="dxa"/>
          </w:tcPr>
          <w:p w14:paraId="0F7D1F6C" w14:textId="77777777" w:rsidR="008422ED" w:rsidRDefault="008422ED" w:rsidP="008422ED">
            <w:pPr>
              <w:pStyle w:val="xx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  <w:t>Next steps:</w:t>
            </w:r>
          </w:p>
          <w:p w14:paraId="4E2B3A04" w14:textId="77777777" w:rsidR="008422ED" w:rsidRDefault="008422ED" w:rsidP="008422ED">
            <w:pPr>
              <w:pStyle w:val="xmso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Bluenumber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</w:p>
          <w:p w14:paraId="6B5D85BD" w14:textId="77777777" w:rsidR="008422ED" w:rsidRDefault="008422ED" w:rsidP="008422ED">
            <w:pPr>
              <w:pStyle w:val="xmsolistparagraph"/>
              <w:numPr>
                <w:ilvl w:val="1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lastRenderedPageBreak/>
              <w:t>Waiting on tech for clarity on next steps</w:t>
            </w:r>
          </w:p>
          <w:p w14:paraId="7DE09F23" w14:textId="77777777" w:rsidR="008422ED" w:rsidRDefault="008422ED" w:rsidP="008422ED">
            <w:pPr>
              <w:pStyle w:val="xmsolistparagraph"/>
              <w:numPr>
                <w:ilvl w:val="1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Changes from USB –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>work days</w:t>
            </w:r>
            <w:proofErr w:type="gramEnd"/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 xml:space="preserve"> will be complete</w:t>
            </w:r>
          </w:p>
          <w:p w14:paraId="2D460F1B" w14:textId="77777777" w:rsidR="008422ED" w:rsidRDefault="008422ED" w:rsidP="008422ED">
            <w:pPr>
              <w:pStyle w:val="xmsolistparagraph"/>
              <w:numPr>
                <w:ilvl w:val="1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>Coordinate next week</w:t>
            </w:r>
            <w:r>
              <w:rPr>
                <w:rStyle w:val="apple-converted-space"/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with web team on where to plug-in -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 xml:space="preserve">Lauren will coordinate with USB Comms (Greta </w:t>
            </w:r>
            <w:proofErr w:type="spellStart"/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>Bierbaum</w:t>
            </w:r>
            <w:proofErr w:type="spellEnd"/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 xml:space="preserve"> @ OBP) on USDA approval and transfer logistics. Arrange meeting with B# if needed. </w:t>
            </w:r>
          </w:p>
          <w:p w14:paraId="73BE4F5B" w14:textId="77777777" w:rsidR="008422ED" w:rsidRDefault="008422ED" w:rsidP="008422ED">
            <w:pPr>
              <w:pStyle w:val="xmsolistparagraph"/>
              <w:numPr>
                <w:ilvl w:val="1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Completion of revisions –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>suggested by Oct 21</w:t>
            </w:r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st -</w:t>
            </w:r>
            <w:r>
              <w:rPr>
                <w:rStyle w:val="apple-converted-space"/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 </w:t>
            </w:r>
            <w:r>
              <w:rPr>
                <w:rFonts w:ascii="Heebo" w:hAnsi="Heebo" w:cs="Heebo" w:hint="cs"/>
                <w:b/>
                <w:bCs/>
                <w:color w:val="C82613"/>
                <w:sz w:val="20"/>
                <w:szCs w:val="20"/>
              </w:rPr>
              <w:t>Submit for USDA approval. Make any needed revisions. Transfer asset to USB</w:t>
            </w:r>
            <w:r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59B3EA" w14:textId="2FFC7CA1" w:rsidR="008422ED" w:rsidRPr="008422ED" w:rsidRDefault="008422ED" w:rsidP="008422ED">
            <w:pPr>
              <w:pStyle w:val="xxxmsonormal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="Calibri" w:hint="cs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Expected extension timeline: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</w:rPr>
              <w:t>Oct 31</w:t>
            </w:r>
            <w:r>
              <w:rPr>
                <w:rFonts w:ascii="Heebo" w:hAnsi="Heebo" w:cs="Heebo" w:hint="cs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5343" w:type="dxa"/>
          </w:tcPr>
          <w:p w14:paraId="5557F884" w14:textId="77777777" w:rsidR="008422ED" w:rsidRDefault="008422ED" w:rsidP="008422ED"/>
        </w:tc>
      </w:tr>
      <w:tr w:rsidR="008422ED" w14:paraId="51DDC442" w14:textId="77777777" w:rsidTr="008422ED">
        <w:tc>
          <w:tcPr>
            <w:tcW w:w="3673" w:type="dxa"/>
          </w:tcPr>
          <w:p w14:paraId="59ED4BD6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elementtoproof"/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  <w:t>Supporting Resources</w:t>
            </w:r>
          </w:p>
          <w:p w14:paraId="7F833E5C" w14:textId="77777777" w:rsidR="008422ED" w:rsidRDefault="008422ED" w:rsidP="008422ED">
            <w:pPr>
              <w:pStyle w:val="xmsolistparagraph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Walk-through and screen-recording available at: </w:t>
            </w:r>
            <w:hyperlink r:id="rId7" w:history="1">
              <w:r>
                <w:rPr>
                  <w:rStyle w:val="Hyperlink"/>
                  <w:rFonts w:ascii="Heebo" w:hAnsi="Heebo" w:cs="Heebo" w:hint="cs"/>
                  <w:sz w:val="20"/>
                  <w:szCs w:val="20"/>
                </w:rPr>
                <w:t>USB Survey - Dev Screen Recording (122MB / 7 mins)</w:t>
              </w:r>
            </w:hyperlink>
          </w:p>
          <w:p w14:paraId="68FC45A8" w14:textId="77777777" w:rsidR="008422ED" w:rsidRDefault="008422ED" w:rsidP="008422ED">
            <w:pPr>
              <w:pStyle w:val="xmsolistparagraph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lastRenderedPageBreak/>
              <w:t>Designed and developed the Beta version of the USB Self-Declared Sustainability Survey. Available at </w:t>
            </w:r>
            <w:hyperlink r:id="rId8" w:history="1">
              <w:r>
                <w:rPr>
                  <w:rStyle w:val="Hyperlink"/>
                  <w:rFonts w:ascii="Heebo" w:hAnsi="Heebo" w:cs="Heebo" w:hint="cs"/>
                  <w:sz w:val="20"/>
                  <w:szCs w:val="20"/>
                </w:rPr>
                <w:t>https://dev-usb.bluenumber.com/home</w:t>
              </w:r>
            </w:hyperlink>
          </w:p>
          <w:p w14:paraId="31093026" w14:textId="77777777" w:rsidR="008422ED" w:rsidRDefault="008422ED" w:rsidP="008422ED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</w:p>
          <w:p w14:paraId="7CF9EFB2" w14:textId="4888EDC8" w:rsidR="008422ED" w:rsidRDefault="008422ED" w:rsidP="008422ED">
            <w:pPr>
              <w:pStyle w:val="xxxmsonormal"/>
              <w:rPr>
                <w:rFonts w:ascii="Heebo" w:hAnsi="Heebo" w:cs="Heebo" w:hint="cs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Heebo" w:hAnsi="Heebo" w:cs="Heebo" w:hint="cs"/>
                <w:color w:val="000000"/>
                <w:sz w:val="20"/>
                <w:szCs w:val="20"/>
              </w:rPr>
              <w:t>Thank you all. Please let us know if there are any questions.</w:t>
            </w:r>
            <w:r>
              <w:rPr>
                <w:rStyle w:val="apple-converted-space"/>
                <w:rFonts w:ascii="Heebo" w:hAnsi="Heebo" w:cs="Heebo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3" w:type="dxa"/>
          </w:tcPr>
          <w:p w14:paraId="1B6D7993" w14:textId="77777777" w:rsidR="008422ED" w:rsidRDefault="008422ED" w:rsidP="008422ED"/>
        </w:tc>
      </w:tr>
    </w:tbl>
    <w:p w14:paraId="12EEDC8C" w14:textId="77777777" w:rsidR="00D6091E" w:rsidRDefault="00D6091E"/>
    <w:sectPr w:rsidR="00D6091E" w:rsidSect="008422ED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  <w:embedRegular r:id="rId1" w:fontKey="{E1F39533-8184-0940-96E6-39E35C3FF8E8}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  <w:embedRegular r:id="rId2" w:fontKey="{74BDF2C2-F0B1-FC4B-8494-3E2CC01F7CB9}"/>
    <w:embedBold r:id="rId3" w:fontKey="{F47A5DF7-0BA4-5F44-A99A-F72AA4FA60B7}"/>
    <w:embedItalic r:id="rId4" w:fontKey="{F3275CDF-C337-104D-B4F0-DB7F31E63CF7}"/>
    <w:embedBoldItalic r:id="rId5" w:fontKey="{8469BFEE-465D-C64E-975F-10FEC8B5A181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6" w:fontKey="{D6A824CB-A6D2-2D42-B9C8-8A4532D3B7EA}"/>
    <w:embedBold r:id="rId7" w:fontKey="{579FACF0-2063-9F41-AF20-11A55C2C28C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9D0"/>
    <w:multiLevelType w:val="multilevel"/>
    <w:tmpl w:val="5F6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B55B5"/>
    <w:multiLevelType w:val="multilevel"/>
    <w:tmpl w:val="B3E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0C0984"/>
    <w:multiLevelType w:val="multilevel"/>
    <w:tmpl w:val="98B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E5558C"/>
    <w:multiLevelType w:val="multilevel"/>
    <w:tmpl w:val="33D0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616F38"/>
    <w:multiLevelType w:val="multilevel"/>
    <w:tmpl w:val="17A0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C85003"/>
    <w:multiLevelType w:val="multilevel"/>
    <w:tmpl w:val="A7D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CE591B"/>
    <w:multiLevelType w:val="multilevel"/>
    <w:tmpl w:val="6D7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D30525"/>
    <w:multiLevelType w:val="multilevel"/>
    <w:tmpl w:val="0F3A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E2A9C"/>
    <w:multiLevelType w:val="multilevel"/>
    <w:tmpl w:val="A02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840895">
    <w:abstractNumId w:val="4"/>
  </w:num>
  <w:num w:numId="2" w16cid:durableId="1993362517">
    <w:abstractNumId w:val="0"/>
  </w:num>
  <w:num w:numId="3" w16cid:durableId="744113363">
    <w:abstractNumId w:val="5"/>
  </w:num>
  <w:num w:numId="4" w16cid:durableId="419182735">
    <w:abstractNumId w:val="8"/>
  </w:num>
  <w:num w:numId="5" w16cid:durableId="2146508891">
    <w:abstractNumId w:val="6"/>
  </w:num>
  <w:num w:numId="6" w16cid:durableId="1843087905">
    <w:abstractNumId w:val="1"/>
  </w:num>
  <w:num w:numId="7" w16cid:durableId="386611455">
    <w:abstractNumId w:val="2"/>
  </w:num>
  <w:num w:numId="8" w16cid:durableId="1273629577">
    <w:abstractNumId w:val="7"/>
  </w:num>
  <w:num w:numId="9" w16cid:durableId="715860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ED"/>
    <w:rsid w:val="001257C7"/>
    <w:rsid w:val="008422ED"/>
    <w:rsid w:val="00D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C3FF"/>
  <w15:chartTrackingRefBased/>
  <w15:docId w15:val="{F940ABFC-74AA-B646-9091-3DB15E87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422ED"/>
  </w:style>
  <w:style w:type="character" w:styleId="Hyperlink">
    <w:name w:val="Hyperlink"/>
    <w:basedOn w:val="DefaultParagraphFont"/>
    <w:uiPriority w:val="99"/>
    <w:unhideWhenUsed/>
    <w:rsid w:val="008422ED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8422ED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22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msonormal"/>
    <w:basedOn w:val="Normal"/>
    <w:rsid w:val="008422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msolistparagraph"/>
    <w:basedOn w:val="Normal"/>
    <w:rsid w:val="008422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xxmsonormal">
    <w:name w:val="xxxmsonormal"/>
    <w:basedOn w:val="Normal"/>
    <w:rsid w:val="008422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lementtoproof">
    <w:name w:val="elementtoproof"/>
    <w:basedOn w:val="DefaultParagraphFont"/>
    <w:rsid w:val="008422ED"/>
  </w:style>
  <w:style w:type="character" w:styleId="UnresolvedMention">
    <w:name w:val="Unresolved Mention"/>
    <w:basedOn w:val="DefaultParagraphFont"/>
    <w:uiPriority w:val="99"/>
    <w:semiHidden/>
    <w:unhideWhenUsed/>
    <w:rsid w:val="00842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03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6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-usb.bluenumber.com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/goh7gku3ty8fe8h/USB%20Survey%20-%20Dev%20Screen%20Recording.mov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fa.usda.gov/grants/programs/family-small-farm-program/family-farms" TargetMode="External"/><Relationship Id="rId5" Type="http://schemas.openxmlformats.org/officeDocument/2006/relationships/hyperlink" Target="https://www.nifa.usda.gov/grants/programs/family-small-farm-program/family-far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648</Words>
  <Characters>3694</Characters>
  <Application>Microsoft Office Word</Application>
  <DocSecurity>0</DocSecurity>
  <Lines>30</Lines>
  <Paragraphs>8</Paragraphs>
  <ScaleCrop>false</ScaleCrop>
  <Company>Bluenumber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Puvan Jegaraj Selvanathan</dc:creator>
  <cp:keywords/>
  <dc:description/>
  <cp:lastModifiedBy>Puvan Jegaraj Selvanathan</cp:lastModifiedBy>
  <cp:revision>1</cp:revision>
  <dcterms:created xsi:type="dcterms:W3CDTF">2022-10-11T07:39:00Z</dcterms:created>
  <dcterms:modified xsi:type="dcterms:W3CDTF">2022-10-11T09:47:00Z</dcterms:modified>
</cp:coreProperties>
</file>